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mnatablicareetke5-isticanje31"/>
        <w:tblW w:w="13887" w:type="dxa"/>
        <w:tblLook w:val="04A0" w:firstRow="1" w:lastRow="0" w:firstColumn="1" w:lastColumn="0" w:noHBand="0" w:noVBand="1"/>
      </w:tblPr>
      <w:tblGrid>
        <w:gridCol w:w="6232"/>
        <w:gridCol w:w="2127"/>
        <w:gridCol w:w="2126"/>
        <w:gridCol w:w="1417"/>
        <w:gridCol w:w="1985"/>
      </w:tblGrid>
      <w:tr w:rsidR="007459DF" w14:paraId="0573B183" w14:textId="77777777" w:rsidTr="007459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vAlign w:val="center"/>
          </w:tcPr>
          <w:p w14:paraId="7CB25C33" w14:textId="77777777" w:rsidR="007459DF" w:rsidRDefault="00CC72DA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Predmet</w:t>
            </w:r>
          </w:p>
        </w:tc>
        <w:tc>
          <w:tcPr>
            <w:tcW w:w="2127" w:type="dxa"/>
            <w:vAlign w:val="center"/>
          </w:tcPr>
          <w:p w14:paraId="618800EB" w14:textId="77777777" w:rsidR="007459DF" w:rsidRDefault="00CC72D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zimski rok</w:t>
            </w:r>
          </w:p>
        </w:tc>
        <w:tc>
          <w:tcPr>
            <w:tcW w:w="2126" w:type="dxa"/>
            <w:vAlign w:val="center"/>
          </w:tcPr>
          <w:p w14:paraId="399822E5" w14:textId="77777777" w:rsidR="007459DF" w:rsidRDefault="00CC72D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zimski rok</w:t>
            </w:r>
          </w:p>
        </w:tc>
        <w:tc>
          <w:tcPr>
            <w:tcW w:w="1417" w:type="dxa"/>
            <w:vAlign w:val="center"/>
          </w:tcPr>
          <w:p w14:paraId="1C7F77C5" w14:textId="77777777" w:rsidR="007459DF" w:rsidRDefault="00CC72D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Satnica</w:t>
            </w:r>
          </w:p>
        </w:tc>
        <w:tc>
          <w:tcPr>
            <w:tcW w:w="1985" w:type="dxa"/>
            <w:vAlign w:val="center"/>
          </w:tcPr>
          <w:p w14:paraId="61228C78" w14:textId="77777777" w:rsidR="007459DF" w:rsidRDefault="00CC72D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Učionica</w:t>
            </w:r>
          </w:p>
        </w:tc>
      </w:tr>
      <w:tr w:rsidR="007459DF" w14:paraId="02C139EC" w14:textId="77777777" w:rsidTr="007459DF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5"/>
          </w:tcPr>
          <w:p w14:paraId="426DA0DE" w14:textId="77777777" w:rsidR="007459DF" w:rsidRDefault="00CC72D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7459DF" w14:paraId="038ACAF0" w14:textId="77777777" w:rsidTr="007459DF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49D7BAF8" w14:textId="77777777" w:rsidR="007459DF" w:rsidRDefault="00CC72D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Izabrane teme iz područja poduzetništva i poslovnog upravljanja</w:t>
            </w:r>
          </w:p>
        </w:tc>
        <w:tc>
          <w:tcPr>
            <w:tcW w:w="2127" w:type="dxa"/>
          </w:tcPr>
          <w:p w14:paraId="742CAAB0" w14:textId="77777777" w:rsidR="007459DF" w:rsidRDefault="00935F7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30.01.</w:t>
            </w:r>
          </w:p>
        </w:tc>
        <w:tc>
          <w:tcPr>
            <w:tcW w:w="2126" w:type="dxa"/>
          </w:tcPr>
          <w:p w14:paraId="709D16AC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935F7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417" w:type="dxa"/>
          </w:tcPr>
          <w:p w14:paraId="557BC4B0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16.00</w:t>
            </w:r>
          </w:p>
        </w:tc>
        <w:tc>
          <w:tcPr>
            <w:tcW w:w="1985" w:type="dxa"/>
          </w:tcPr>
          <w:p w14:paraId="083565B0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  <w:tr w:rsidR="007459DF" w14:paraId="1B15A40A" w14:textId="77777777" w:rsidTr="007459D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7E97FCED" w14:textId="77777777" w:rsidR="007459DF" w:rsidRDefault="00CC72D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Poduzetništvo i inovacije</w:t>
            </w:r>
          </w:p>
        </w:tc>
        <w:tc>
          <w:tcPr>
            <w:tcW w:w="2127" w:type="dxa"/>
            <w:shd w:val="clear" w:color="auto" w:fill="DBDBDB" w:themeFill="accent3" w:themeFillTint="66"/>
          </w:tcPr>
          <w:p w14:paraId="27CF0297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935F7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  <w:shd w:val="clear" w:color="auto" w:fill="DBDBDB" w:themeFill="accent3" w:themeFillTint="66"/>
          </w:tcPr>
          <w:p w14:paraId="4BA32350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935F7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417" w:type="dxa"/>
            <w:shd w:val="clear" w:color="auto" w:fill="DBDBDB" w:themeFill="accent3" w:themeFillTint="66"/>
          </w:tcPr>
          <w:p w14:paraId="4C8E8057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CD1DC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985" w:type="dxa"/>
            <w:shd w:val="clear" w:color="auto" w:fill="DBDBDB" w:themeFill="accent3" w:themeFillTint="66"/>
          </w:tcPr>
          <w:p w14:paraId="11DE6000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Velika dvorana</w:t>
            </w:r>
          </w:p>
        </w:tc>
      </w:tr>
      <w:tr w:rsidR="007459DF" w14:paraId="700D714B" w14:textId="77777777" w:rsidTr="007459DF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2842C46A" w14:textId="77777777" w:rsidR="007459DF" w:rsidRDefault="00CC72D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Metodologija stručnog i znanstvenog rada</w:t>
            </w:r>
          </w:p>
        </w:tc>
        <w:tc>
          <w:tcPr>
            <w:tcW w:w="2127" w:type="dxa"/>
          </w:tcPr>
          <w:p w14:paraId="2475D380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935F7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</w:tcPr>
          <w:p w14:paraId="573FA9CB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935F7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417" w:type="dxa"/>
          </w:tcPr>
          <w:p w14:paraId="4061B7D9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CD1DC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985" w:type="dxa"/>
          </w:tcPr>
          <w:p w14:paraId="7FD6D745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7459DF" w14:paraId="3B33DC29" w14:textId="77777777" w:rsidTr="007459D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4EC03492" w14:textId="77777777" w:rsidR="007459DF" w:rsidRDefault="00CC72D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Digitalni marketing</w:t>
            </w:r>
          </w:p>
        </w:tc>
        <w:tc>
          <w:tcPr>
            <w:tcW w:w="2127" w:type="dxa"/>
            <w:shd w:val="clear" w:color="auto" w:fill="DBDBDB" w:themeFill="accent3" w:themeFillTint="66"/>
          </w:tcPr>
          <w:p w14:paraId="3EAD954A" w14:textId="3D00B6CB" w:rsidR="007459DF" w:rsidRDefault="000735A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02.02</w:t>
            </w:r>
            <w:r w:rsidR="00935F7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26" w:type="dxa"/>
            <w:shd w:val="clear" w:color="auto" w:fill="DBDBDB" w:themeFill="accent3" w:themeFillTint="66"/>
          </w:tcPr>
          <w:p w14:paraId="2444FFF7" w14:textId="3FF0DF7D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0735A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417" w:type="dxa"/>
            <w:shd w:val="clear" w:color="auto" w:fill="DBDBDB" w:themeFill="accent3" w:themeFillTint="66"/>
          </w:tcPr>
          <w:p w14:paraId="061C7688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CD1DC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985" w:type="dxa"/>
            <w:shd w:val="clear" w:color="auto" w:fill="DBDBDB" w:themeFill="accent3" w:themeFillTint="66"/>
          </w:tcPr>
          <w:p w14:paraId="0CFC040B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Velika dvorana</w:t>
            </w:r>
          </w:p>
        </w:tc>
      </w:tr>
      <w:tr w:rsidR="007459DF" w14:paraId="72948755" w14:textId="77777777" w:rsidTr="007459DF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4F91D348" w14:textId="77777777" w:rsidR="007459DF" w:rsidRDefault="00CC72D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Upravljanje ljudskim potencijalima</w:t>
            </w:r>
          </w:p>
        </w:tc>
        <w:tc>
          <w:tcPr>
            <w:tcW w:w="2127" w:type="dxa"/>
          </w:tcPr>
          <w:p w14:paraId="28634873" w14:textId="71C42E86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0735A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</w:tcPr>
          <w:p w14:paraId="03DF2EB6" w14:textId="56DBF7DE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0735A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417" w:type="dxa"/>
          </w:tcPr>
          <w:p w14:paraId="240FA1CF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CD1DC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985" w:type="dxa"/>
          </w:tcPr>
          <w:p w14:paraId="06BF43B1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7459DF" w14:paraId="49234838" w14:textId="77777777" w:rsidTr="007459D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4718C442" w14:textId="77777777" w:rsidR="007459DF" w:rsidRDefault="00CC72D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Digitalne transformacije</w:t>
            </w:r>
          </w:p>
        </w:tc>
        <w:tc>
          <w:tcPr>
            <w:tcW w:w="2127" w:type="dxa"/>
            <w:shd w:val="clear" w:color="auto" w:fill="DBDBDB" w:themeFill="accent3" w:themeFillTint="66"/>
          </w:tcPr>
          <w:p w14:paraId="1C2E05E6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935F7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  <w:shd w:val="clear" w:color="auto" w:fill="DBDBDB" w:themeFill="accent3" w:themeFillTint="66"/>
          </w:tcPr>
          <w:p w14:paraId="2CA50DF1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935F7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417" w:type="dxa"/>
            <w:shd w:val="clear" w:color="auto" w:fill="DBDBDB" w:themeFill="accent3" w:themeFillTint="66"/>
          </w:tcPr>
          <w:p w14:paraId="531491AB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CD1DC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985" w:type="dxa"/>
            <w:shd w:val="clear" w:color="auto" w:fill="DBDBDB" w:themeFill="accent3" w:themeFillTint="66"/>
          </w:tcPr>
          <w:p w14:paraId="57253306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  <w:tr w:rsidR="007459DF" w14:paraId="0CDE0A35" w14:textId="77777777" w:rsidTr="007459D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69965A6B" w14:textId="77777777" w:rsidR="007459DF" w:rsidRDefault="00CC72D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Poslovni (B2B) marketing</w:t>
            </w:r>
          </w:p>
        </w:tc>
        <w:tc>
          <w:tcPr>
            <w:tcW w:w="2127" w:type="dxa"/>
          </w:tcPr>
          <w:p w14:paraId="48179F0D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935F7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</w:tcPr>
          <w:p w14:paraId="4D3D89F1" w14:textId="77777777" w:rsidR="007459DF" w:rsidRDefault="00935F7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19</w:t>
            </w:r>
            <w:r w:rsidR="00CC72D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417" w:type="dxa"/>
          </w:tcPr>
          <w:p w14:paraId="4CE1C2AF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CD1DC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985" w:type="dxa"/>
          </w:tcPr>
          <w:p w14:paraId="0BF68F24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7459DF" w14:paraId="02B20357" w14:textId="77777777" w:rsidTr="007459D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5"/>
          </w:tcPr>
          <w:p w14:paraId="3D3A5A96" w14:textId="77777777" w:rsidR="007459DF" w:rsidRDefault="00CC72D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val="en-US" w:eastAsia="hr-HR"/>
              </w:rPr>
              <w:t>s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emestar</w:t>
            </w:r>
          </w:p>
        </w:tc>
      </w:tr>
      <w:tr w:rsidR="007459DF" w14:paraId="7278C841" w14:textId="77777777" w:rsidTr="007459D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0236C1BA" w14:textId="77777777" w:rsidR="007459DF" w:rsidRDefault="00CC72D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Porezno pravo MSP-a</w:t>
            </w:r>
          </w:p>
        </w:tc>
        <w:tc>
          <w:tcPr>
            <w:tcW w:w="2127" w:type="dxa"/>
          </w:tcPr>
          <w:p w14:paraId="09B2BAFE" w14:textId="416E8779" w:rsidR="007459DF" w:rsidRDefault="000735A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02.02.</w:t>
            </w:r>
          </w:p>
        </w:tc>
        <w:tc>
          <w:tcPr>
            <w:tcW w:w="2126" w:type="dxa"/>
          </w:tcPr>
          <w:p w14:paraId="28BC5226" w14:textId="11978818" w:rsidR="007459DF" w:rsidRDefault="00935F7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0735A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</w:t>
            </w:r>
            <w:r w:rsidR="00CC72D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417" w:type="dxa"/>
          </w:tcPr>
          <w:p w14:paraId="5BA850A4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CD1DC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985" w:type="dxa"/>
          </w:tcPr>
          <w:p w14:paraId="632A8D3A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TCR</w:t>
            </w:r>
          </w:p>
        </w:tc>
      </w:tr>
      <w:tr w:rsidR="007459DF" w14:paraId="4F8C02F5" w14:textId="77777777" w:rsidTr="007459D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1EA74BD1" w14:textId="77777777" w:rsidR="007459DF" w:rsidRDefault="00CC72D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Financijski menadžment MSP-a</w:t>
            </w:r>
          </w:p>
        </w:tc>
        <w:tc>
          <w:tcPr>
            <w:tcW w:w="2127" w:type="dxa"/>
            <w:shd w:val="clear" w:color="auto" w:fill="DBDBDB" w:themeFill="accent3" w:themeFillTint="66"/>
          </w:tcPr>
          <w:p w14:paraId="1314617A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935F7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  <w:shd w:val="clear" w:color="auto" w:fill="DBDBDB" w:themeFill="accent3" w:themeFillTint="66"/>
          </w:tcPr>
          <w:p w14:paraId="0FEC42EA" w14:textId="77777777" w:rsidR="007459DF" w:rsidRDefault="00935F7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24</w:t>
            </w:r>
            <w:r w:rsidR="00CC72D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417" w:type="dxa"/>
            <w:shd w:val="clear" w:color="auto" w:fill="DBDBDB" w:themeFill="accent3" w:themeFillTint="66"/>
          </w:tcPr>
          <w:p w14:paraId="75CFCA52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CD1DC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985" w:type="dxa"/>
            <w:shd w:val="clear" w:color="auto" w:fill="DBDBDB" w:themeFill="accent3" w:themeFillTint="66"/>
          </w:tcPr>
          <w:p w14:paraId="3F919849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Info</w:t>
            </w:r>
          </w:p>
        </w:tc>
      </w:tr>
      <w:tr w:rsidR="007459DF" w14:paraId="14DC0478" w14:textId="77777777" w:rsidTr="007459D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495A540F" w14:textId="77777777" w:rsidR="007459DF" w:rsidRDefault="00CC72D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Financijska analiza </w:t>
            </w:r>
          </w:p>
        </w:tc>
        <w:tc>
          <w:tcPr>
            <w:tcW w:w="2127" w:type="dxa"/>
          </w:tcPr>
          <w:p w14:paraId="2957A23C" w14:textId="77777777" w:rsidR="007459DF" w:rsidRDefault="00935F7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  <w:r w:rsidR="00CC72D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</w:t>
            </w:r>
            <w:r w:rsidR="00B90A7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CC72D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26" w:type="dxa"/>
          </w:tcPr>
          <w:p w14:paraId="21F7A905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935F7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417" w:type="dxa"/>
          </w:tcPr>
          <w:p w14:paraId="351BFAC3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CD1DC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985" w:type="dxa"/>
          </w:tcPr>
          <w:p w14:paraId="0D6FCB6E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7459DF" w14:paraId="610CFE97" w14:textId="77777777" w:rsidTr="007459D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57A42A56" w14:textId="77777777" w:rsidR="007459DF" w:rsidRDefault="00CC72D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Računovodstvo poduzetnika </w:t>
            </w:r>
          </w:p>
        </w:tc>
        <w:tc>
          <w:tcPr>
            <w:tcW w:w="2127" w:type="dxa"/>
            <w:shd w:val="clear" w:color="auto" w:fill="DBDBDB" w:themeFill="accent3" w:themeFillTint="66"/>
          </w:tcPr>
          <w:p w14:paraId="4FF90EAA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935F7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  <w:shd w:val="clear" w:color="auto" w:fill="DBDBDB" w:themeFill="accent3" w:themeFillTint="66"/>
          </w:tcPr>
          <w:p w14:paraId="20B47F67" w14:textId="77777777" w:rsidR="007459DF" w:rsidRDefault="00935F7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18</w:t>
            </w:r>
            <w:r w:rsidR="00CC72D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417" w:type="dxa"/>
            <w:shd w:val="clear" w:color="auto" w:fill="DBDBDB" w:themeFill="accent3" w:themeFillTint="66"/>
          </w:tcPr>
          <w:p w14:paraId="47885E9F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CD1DC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985" w:type="dxa"/>
            <w:shd w:val="clear" w:color="auto" w:fill="DBDBDB" w:themeFill="accent3" w:themeFillTint="66"/>
          </w:tcPr>
          <w:p w14:paraId="55A2C92F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8</w:t>
            </w:r>
          </w:p>
        </w:tc>
      </w:tr>
      <w:tr w:rsidR="007459DF" w14:paraId="55152ABA" w14:textId="77777777" w:rsidTr="007459DF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4A8FE3FC" w14:textId="77777777" w:rsidR="007459DF" w:rsidRDefault="00CC72D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Redovita i prisilna naplata potraživanja</w:t>
            </w:r>
          </w:p>
        </w:tc>
        <w:tc>
          <w:tcPr>
            <w:tcW w:w="2127" w:type="dxa"/>
          </w:tcPr>
          <w:p w14:paraId="0D2A216D" w14:textId="781C164A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0735A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</w:tcPr>
          <w:p w14:paraId="24511523" w14:textId="018968E4" w:rsidR="007459DF" w:rsidRDefault="000735A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23</w:t>
            </w:r>
            <w:r w:rsidR="00CC72D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417" w:type="dxa"/>
          </w:tcPr>
          <w:p w14:paraId="55A49E94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CD1DC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985" w:type="dxa"/>
          </w:tcPr>
          <w:p w14:paraId="27647CD1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TCR</w:t>
            </w:r>
          </w:p>
        </w:tc>
      </w:tr>
      <w:tr w:rsidR="007459DF" w14:paraId="38F0FF62" w14:textId="77777777" w:rsidTr="007459D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28150261" w14:textId="77777777" w:rsidR="007459DF" w:rsidRDefault="00CC72D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Vrijednosni papiri</w:t>
            </w:r>
          </w:p>
        </w:tc>
        <w:tc>
          <w:tcPr>
            <w:tcW w:w="2127" w:type="dxa"/>
            <w:shd w:val="clear" w:color="auto" w:fill="DBDBDB" w:themeFill="accent3" w:themeFillTint="66"/>
          </w:tcPr>
          <w:p w14:paraId="490910CA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CD1DC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  <w:shd w:val="clear" w:color="auto" w:fill="DBDBDB" w:themeFill="accent3" w:themeFillTint="66"/>
          </w:tcPr>
          <w:p w14:paraId="7BD5EF25" w14:textId="77777777" w:rsidR="007459DF" w:rsidRDefault="00CD1D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19</w:t>
            </w:r>
            <w:r w:rsidR="00CC72D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417" w:type="dxa"/>
            <w:shd w:val="clear" w:color="auto" w:fill="DBDBDB" w:themeFill="accent3" w:themeFillTint="66"/>
          </w:tcPr>
          <w:p w14:paraId="59444F82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CD1DC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985" w:type="dxa"/>
            <w:shd w:val="clear" w:color="auto" w:fill="DBDBDB" w:themeFill="accent3" w:themeFillTint="66"/>
          </w:tcPr>
          <w:p w14:paraId="2CAB0BD0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Velika dvorana</w:t>
            </w:r>
          </w:p>
        </w:tc>
      </w:tr>
      <w:tr w:rsidR="007459DF" w14:paraId="3604DBF5" w14:textId="77777777" w:rsidTr="007459D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10821DC2" w14:textId="77777777" w:rsidR="007459DF" w:rsidRDefault="00CC72D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Revizija </w:t>
            </w:r>
          </w:p>
        </w:tc>
        <w:tc>
          <w:tcPr>
            <w:tcW w:w="2127" w:type="dxa"/>
          </w:tcPr>
          <w:p w14:paraId="6ABC5611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CD1DC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</w:tcPr>
          <w:p w14:paraId="563ECC07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CD1DC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417" w:type="dxa"/>
          </w:tcPr>
          <w:p w14:paraId="4225FA11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CD1DC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985" w:type="dxa"/>
          </w:tcPr>
          <w:p w14:paraId="45F729A1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8</w:t>
            </w:r>
          </w:p>
        </w:tc>
      </w:tr>
      <w:tr w:rsidR="007459DF" w14:paraId="3BBF5093" w14:textId="77777777" w:rsidTr="007459D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73771101" w14:textId="77777777" w:rsidR="007459DF" w:rsidRDefault="00CC72D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Poduzetničke strategije razvoja i rasta MSP-a</w:t>
            </w:r>
          </w:p>
        </w:tc>
        <w:tc>
          <w:tcPr>
            <w:tcW w:w="2127" w:type="dxa"/>
            <w:shd w:val="clear" w:color="auto" w:fill="DBDBDB" w:themeFill="accent3" w:themeFillTint="66"/>
          </w:tcPr>
          <w:p w14:paraId="39D44CBF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CD1DC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02.</w:t>
            </w:r>
          </w:p>
        </w:tc>
        <w:tc>
          <w:tcPr>
            <w:tcW w:w="2126" w:type="dxa"/>
            <w:shd w:val="clear" w:color="auto" w:fill="DBDBDB" w:themeFill="accent3" w:themeFillTint="66"/>
          </w:tcPr>
          <w:p w14:paraId="20911F1E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B90A7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417" w:type="dxa"/>
            <w:shd w:val="clear" w:color="auto" w:fill="DBDBDB" w:themeFill="accent3" w:themeFillTint="66"/>
          </w:tcPr>
          <w:p w14:paraId="7A6392AB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CD1DC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985" w:type="dxa"/>
            <w:shd w:val="clear" w:color="auto" w:fill="DBDBDB" w:themeFill="accent3" w:themeFillTint="66"/>
          </w:tcPr>
          <w:p w14:paraId="58FEA2FB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Velika dvorana</w:t>
            </w:r>
          </w:p>
        </w:tc>
      </w:tr>
      <w:tr w:rsidR="007459DF" w14:paraId="79B01D3D" w14:textId="77777777" w:rsidTr="007459DF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5"/>
          </w:tcPr>
          <w:p w14:paraId="3582E5A1" w14:textId="77777777" w:rsidR="007459DF" w:rsidRDefault="00CC72D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7459DF" w14:paraId="3F76CF3E" w14:textId="77777777" w:rsidTr="007459DF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745E9F7F" w14:textId="77777777" w:rsidR="007459DF" w:rsidRDefault="00CC72D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Gospodarski, pravni i politički sustav EU</w:t>
            </w:r>
          </w:p>
        </w:tc>
        <w:tc>
          <w:tcPr>
            <w:tcW w:w="2127" w:type="dxa"/>
            <w:shd w:val="clear" w:color="auto" w:fill="DBDBDB" w:themeFill="accent3" w:themeFillTint="66"/>
          </w:tcPr>
          <w:p w14:paraId="6D19D288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CD1DC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  <w:shd w:val="clear" w:color="auto" w:fill="DBDBDB" w:themeFill="accent3" w:themeFillTint="66"/>
          </w:tcPr>
          <w:p w14:paraId="12AE8DF1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CD1DC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417" w:type="dxa"/>
            <w:shd w:val="clear" w:color="auto" w:fill="DBDBDB" w:themeFill="accent3" w:themeFillTint="66"/>
          </w:tcPr>
          <w:p w14:paraId="4D8804A2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CD1DC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985" w:type="dxa"/>
            <w:shd w:val="clear" w:color="auto" w:fill="DBDBDB" w:themeFill="accent3" w:themeFillTint="66"/>
          </w:tcPr>
          <w:p w14:paraId="76268986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TCR</w:t>
            </w:r>
          </w:p>
        </w:tc>
      </w:tr>
      <w:tr w:rsidR="007459DF" w14:paraId="3CC39C5D" w14:textId="77777777" w:rsidTr="007459DF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4BF95736" w14:textId="77777777" w:rsidR="007459DF" w:rsidRDefault="00CC72D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Upravljanje rizicima u poslovanju</w:t>
            </w:r>
          </w:p>
        </w:tc>
        <w:tc>
          <w:tcPr>
            <w:tcW w:w="2127" w:type="dxa"/>
            <w:vAlign w:val="center"/>
          </w:tcPr>
          <w:p w14:paraId="37939CB7" w14:textId="1BA6AA2B" w:rsidR="007459DF" w:rsidRDefault="000735A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02.02</w:t>
            </w:r>
            <w:r w:rsidR="00CD1DC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26" w:type="dxa"/>
            <w:vAlign w:val="center"/>
          </w:tcPr>
          <w:p w14:paraId="34EFFA1D" w14:textId="64138B62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0735A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417" w:type="dxa"/>
            <w:vAlign w:val="center"/>
          </w:tcPr>
          <w:p w14:paraId="755AF802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CD1DC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985" w:type="dxa"/>
            <w:vAlign w:val="center"/>
          </w:tcPr>
          <w:p w14:paraId="3DE95DE3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TCR</w:t>
            </w:r>
          </w:p>
        </w:tc>
      </w:tr>
      <w:tr w:rsidR="007459DF" w14:paraId="511AFC18" w14:textId="77777777" w:rsidTr="007459DF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37527FE4" w14:textId="77777777" w:rsidR="007459DF" w:rsidRDefault="00CC72D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lastRenderedPageBreak/>
              <w:t>Pravo tržišnog natjecanja i nepoštene poslovne prakse</w:t>
            </w:r>
          </w:p>
        </w:tc>
        <w:tc>
          <w:tcPr>
            <w:tcW w:w="2127" w:type="dxa"/>
            <w:shd w:val="clear" w:color="auto" w:fill="DBDBDB" w:themeFill="accent3" w:themeFillTint="66"/>
            <w:vAlign w:val="center"/>
          </w:tcPr>
          <w:p w14:paraId="73011B14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CD1DC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0C78B286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CD1DC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417" w:type="dxa"/>
            <w:shd w:val="clear" w:color="auto" w:fill="DBDBDB" w:themeFill="accent3" w:themeFillTint="66"/>
            <w:vAlign w:val="center"/>
          </w:tcPr>
          <w:p w14:paraId="0D6573A8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CD1DC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985" w:type="dxa"/>
            <w:shd w:val="clear" w:color="auto" w:fill="DBDBDB" w:themeFill="accent3" w:themeFillTint="66"/>
            <w:vAlign w:val="center"/>
          </w:tcPr>
          <w:p w14:paraId="0812B79F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7459DF" w14:paraId="3EE01752" w14:textId="77777777" w:rsidTr="007459DF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1345FA71" w14:textId="77777777" w:rsidR="007459DF" w:rsidRDefault="00CC72D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Integralni lokalni i regionalni razvoj </w:t>
            </w:r>
          </w:p>
        </w:tc>
        <w:tc>
          <w:tcPr>
            <w:tcW w:w="2127" w:type="dxa"/>
            <w:vAlign w:val="center"/>
          </w:tcPr>
          <w:p w14:paraId="7EA56CBB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CD1DC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  <w:vAlign w:val="center"/>
          </w:tcPr>
          <w:p w14:paraId="2B493E2B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CD1DC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417" w:type="dxa"/>
            <w:vAlign w:val="center"/>
          </w:tcPr>
          <w:p w14:paraId="33E2B164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CD1DC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985" w:type="dxa"/>
            <w:vAlign w:val="center"/>
          </w:tcPr>
          <w:p w14:paraId="1ABC24E5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TCR</w:t>
            </w:r>
          </w:p>
        </w:tc>
      </w:tr>
      <w:tr w:rsidR="007459DF" w14:paraId="5121DE2A" w14:textId="77777777" w:rsidTr="007459D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35EB6C1F" w14:textId="77777777" w:rsidR="007459DF" w:rsidRDefault="00CC72D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Gospodarstvo Hrvatske</w:t>
            </w:r>
          </w:p>
        </w:tc>
        <w:tc>
          <w:tcPr>
            <w:tcW w:w="2127" w:type="dxa"/>
            <w:shd w:val="clear" w:color="auto" w:fill="DBDBDB" w:themeFill="accent3" w:themeFillTint="66"/>
            <w:vAlign w:val="center"/>
          </w:tcPr>
          <w:p w14:paraId="239FB81B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CD1DC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4166AB4A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CD1DC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417" w:type="dxa"/>
            <w:shd w:val="clear" w:color="auto" w:fill="DBDBDB" w:themeFill="accent3" w:themeFillTint="66"/>
            <w:vAlign w:val="center"/>
          </w:tcPr>
          <w:p w14:paraId="1AC61AAA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CD1DC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985" w:type="dxa"/>
            <w:shd w:val="clear" w:color="auto" w:fill="DBDBDB" w:themeFill="accent3" w:themeFillTint="66"/>
            <w:vAlign w:val="center"/>
          </w:tcPr>
          <w:p w14:paraId="3CF9AAFF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7459DF" w14:paraId="252ACE68" w14:textId="77777777" w:rsidTr="007459DF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1B54CFD2" w14:textId="77777777" w:rsidR="007459DF" w:rsidRDefault="00CC72D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Trgovački sporovi, arbitraža i mirenje</w:t>
            </w:r>
          </w:p>
        </w:tc>
        <w:tc>
          <w:tcPr>
            <w:tcW w:w="2127" w:type="dxa"/>
            <w:vAlign w:val="center"/>
          </w:tcPr>
          <w:p w14:paraId="1FB5679C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CD1DC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  <w:vAlign w:val="center"/>
          </w:tcPr>
          <w:p w14:paraId="0D54879E" w14:textId="77777777" w:rsidR="007459DF" w:rsidRDefault="00CD1D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B90A7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</w:t>
            </w:r>
            <w:r w:rsidR="00CC72D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417" w:type="dxa"/>
            <w:vAlign w:val="center"/>
          </w:tcPr>
          <w:p w14:paraId="7EE377DC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CD1DC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985" w:type="dxa"/>
            <w:vAlign w:val="center"/>
          </w:tcPr>
          <w:p w14:paraId="777A2D5A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Velika dvorana</w:t>
            </w:r>
          </w:p>
        </w:tc>
      </w:tr>
      <w:tr w:rsidR="007459DF" w14:paraId="3E2E9F93" w14:textId="77777777" w:rsidTr="007459D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763D373B" w14:textId="77777777" w:rsidR="007459DF" w:rsidRDefault="00CC72D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Obiteljsko poduzetništvo</w:t>
            </w:r>
          </w:p>
        </w:tc>
        <w:tc>
          <w:tcPr>
            <w:tcW w:w="2127" w:type="dxa"/>
            <w:shd w:val="clear" w:color="auto" w:fill="DBDBDB" w:themeFill="accent3" w:themeFillTint="66"/>
            <w:vAlign w:val="center"/>
          </w:tcPr>
          <w:p w14:paraId="257CCF44" w14:textId="451772EC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0735A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40282EDB" w14:textId="421E0228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0735A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417" w:type="dxa"/>
            <w:shd w:val="clear" w:color="auto" w:fill="DBDBDB" w:themeFill="accent3" w:themeFillTint="66"/>
            <w:vAlign w:val="center"/>
          </w:tcPr>
          <w:p w14:paraId="609A6884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CD1DC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985" w:type="dxa"/>
            <w:shd w:val="clear" w:color="auto" w:fill="DBDBDB" w:themeFill="accent3" w:themeFillTint="66"/>
            <w:vAlign w:val="center"/>
          </w:tcPr>
          <w:p w14:paraId="1EA86B71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7459DF" w14:paraId="33F89884" w14:textId="77777777" w:rsidTr="007459D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1DAC95DC" w14:textId="77777777" w:rsidR="007459DF" w:rsidRDefault="00CC72D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Radno i socijalno pravo</w:t>
            </w:r>
          </w:p>
        </w:tc>
        <w:tc>
          <w:tcPr>
            <w:tcW w:w="2127" w:type="dxa"/>
            <w:vAlign w:val="center"/>
          </w:tcPr>
          <w:p w14:paraId="00FDC908" w14:textId="77777777" w:rsidR="007459DF" w:rsidRDefault="00CD1D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30.01.</w:t>
            </w:r>
          </w:p>
        </w:tc>
        <w:tc>
          <w:tcPr>
            <w:tcW w:w="2126" w:type="dxa"/>
            <w:vAlign w:val="center"/>
          </w:tcPr>
          <w:p w14:paraId="2315DC8C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CD1DC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417" w:type="dxa"/>
            <w:vAlign w:val="center"/>
          </w:tcPr>
          <w:p w14:paraId="18BAB9E2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17.</w:t>
            </w:r>
            <w:r w:rsidR="00CD1DC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985" w:type="dxa"/>
            <w:vAlign w:val="center"/>
          </w:tcPr>
          <w:p w14:paraId="4E79DBF8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7459DF" w14:paraId="0B47BE73" w14:textId="77777777" w:rsidTr="007459D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5"/>
          </w:tcPr>
          <w:p w14:paraId="62FFD2D2" w14:textId="77777777" w:rsidR="007459DF" w:rsidRDefault="00CC72D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7459DF" w14:paraId="6D7DB1FD" w14:textId="77777777" w:rsidTr="007459D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5A61F46D" w14:textId="77777777" w:rsidR="007459DF" w:rsidRDefault="00CC72D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Elektroničko poslovanje </w:t>
            </w:r>
          </w:p>
        </w:tc>
        <w:tc>
          <w:tcPr>
            <w:tcW w:w="2127" w:type="dxa"/>
            <w:vAlign w:val="center"/>
          </w:tcPr>
          <w:p w14:paraId="7AEAF1B4" w14:textId="7F8174F0" w:rsidR="007459DF" w:rsidRDefault="000735A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02.02.</w:t>
            </w:r>
          </w:p>
        </w:tc>
        <w:tc>
          <w:tcPr>
            <w:tcW w:w="2126" w:type="dxa"/>
            <w:vAlign w:val="center"/>
          </w:tcPr>
          <w:p w14:paraId="22478D1D" w14:textId="79455AC3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0735A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417" w:type="dxa"/>
            <w:vAlign w:val="center"/>
          </w:tcPr>
          <w:p w14:paraId="2DFD5BCA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CD1DC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985" w:type="dxa"/>
            <w:vAlign w:val="center"/>
          </w:tcPr>
          <w:p w14:paraId="6BB72E72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7459DF" w14:paraId="24F0C722" w14:textId="77777777" w:rsidTr="007459DF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0A222A61" w14:textId="77777777" w:rsidR="007459DF" w:rsidRDefault="00CC72D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Pravni i ekonomski aspekti upravljanja industrijskim vlasništvom </w:t>
            </w:r>
          </w:p>
        </w:tc>
        <w:tc>
          <w:tcPr>
            <w:tcW w:w="2127" w:type="dxa"/>
            <w:shd w:val="clear" w:color="auto" w:fill="DBDBDB" w:themeFill="accent3" w:themeFillTint="66"/>
            <w:vAlign w:val="center"/>
          </w:tcPr>
          <w:p w14:paraId="5BC07B44" w14:textId="4E78FA0D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0735A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0245CA1B" w14:textId="07481879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0735A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02.</w:t>
            </w:r>
          </w:p>
        </w:tc>
        <w:tc>
          <w:tcPr>
            <w:tcW w:w="1417" w:type="dxa"/>
            <w:shd w:val="clear" w:color="auto" w:fill="DBDBDB" w:themeFill="accent3" w:themeFillTint="66"/>
            <w:vAlign w:val="center"/>
          </w:tcPr>
          <w:p w14:paraId="4A671E96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CD1DC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985" w:type="dxa"/>
            <w:shd w:val="clear" w:color="auto" w:fill="DBDBDB" w:themeFill="accent3" w:themeFillTint="66"/>
            <w:vAlign w:val="center"/>
          </w:tcPr>
          <w:p w14:paraId="710D43D9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7459DF" w14:paraId="532F6A08" w14:textId="77777777" w:rsidTr="007459D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44141B06" w14:textId="77777777" w:rsidR="007459DF" w:rsidRDefault="00CC72D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Poslovne informacije i poslovna inteligencija</w:t>
            </w:r>
          </w:p>
        </w:tc>
        <w:tc>
          <w:tcPr>
            <w:tcW w:w="2127" w:type="dxa"/>
            <w:vAlign w:val="center"/>
          </w:tcPr>
          <w:p w14:paraId="525D8D72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CD1DC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  <w:vAlign w:val="center"/>
          </w:tcPr>
          <w:p w14:paraId="6A082734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CD1DC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417" w:type="dxa"/>
            <w:vAlign w:val="center"/>
          </w:tcPr>
          <w:p w14:paraId="55D4D918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CD1DC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985" w:type="dxa"/>
            <w:vAlign w:val="center"/>
          </w:tcPr>
          <w:p w14:paraId="61995A70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TCR</w:t>
            </w:r>
          </w:p>
        </w:tc>
      </w:tr>
      <w:tr w:rsidR="007459DF" w14:paraId="28CCCFCD" w14:textId="77777777" w:rsidTr="007459D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5D038B99" w14:textId="77777777" w:rsidR="007459DF" w:rsidRDefault="00CC72D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Akti MSP-a</w:t>
            </w:r>
          </w:p>
        </w:tc>
        <w:tc>
          <w:tcPr>
            <w:tcW w:w="2127" w:type="dxa"/>
            <w:shd w:val="clear" w:color="auto" w:fill="DBDBDB" w:themeFill="accent3" w:themeFillTint="66"/>
            <w:vAlign w:val="center"/>
          </w:tcPr>
          <w:p w14:paraId="6C0F4C7D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CD1DC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21F6446F" w14:textId="77777777" w:rsidR="007459DF" w:rsidRDefault="00CD1D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19</w:t>
            </w:r>
            <w:r w:rsidR="00CC72D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417" w:type="dxa"/>
            <w:shd w:val="clear" w:color="auto" w:fill="DBDBDB" w:themeFill="accent3" w:themeFillTint="66"/>
            <w:vAlign w:val="center"/>
          </w:tcPr>
          <w:p w14:paraId="7FAC14E3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CD1DC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985" w:type="dxa"/>
            <w:shd w:val="clear" w:color="auto" w:fill="DBDBDB" w:themeFill="accent3" w:themeFillTint="66"/>
            <w:vAlign w:val="center"/>
          </w:tcPr>
          <w:p w14:paraId="07AA3C02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7459DF" w14:paraId="28A8209C" w14:textId="77777777" w:rsidTr="007459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544CB25B" w14:textId="77777777" w:rsidR="007459DF" w:rsidRDefault="00CC72D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Odnosi s javnošću</w:t>
            </w:r>
          </w:p>
        </w:tc>
        <w:tc>
          <w:tcPr>
            <w:tcW w:w="2127" w:type="dxa"/>
            <w:vAlign w:val="center"/>
          </w:tcPr>
          <w:p w14:paraId="1D632075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CD1DC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  <w:vAlign w:val="center"/>
          </w:tcPr>
          <w:p w14:paraId="7EE0E258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CD1DC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417" w:type="dxa"/>
            <w:vAlign w:val="center"/>
          </w:tcPr>
          <w:p w14:paraId="145852DE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CD1DC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985" w:type="dxa"/>
            <w:vAlign w:val="center"/>
          </w:tcPr>
          <w:p w14:paraId="1B6FBCBB" w14:textId="77777777" w:rsidR="007459DF" w:rsidRDefault="00CC72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TCR</w:t>
            </w:r>
          </w:p>
        </w:tc>
      </w:tr>
    </w:tbl>
    <w:p w14:paraId="54F7CFDF" w14:textId="77777777" w:rsidR="007459DF" w:rsidRDefault="00CC72DA">
      <w:r>
        <w:t>Krajnji rok za prijavu ispita je 5 dana prije termina ispitnog roka. Rok za odjavu je 2 dana prije termina ispitnog roka.</w:t>
      </w:r>
    </w:p>
    <w:p w14:paraId="41EE77A0" w14:textId="77777777" w:rsidR="007459DF" w:rsidRDefault="007459DF"/>
    <w:sectPr w:rsidR="007459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12793" w14:textId="77777777" w:rsidR="00883930" w:rsidRDefault="00883930">
      <w:pPr>
        <w:spacing w:line="240" w:lineRule="auto"/>
      </w:pPr>
      <w:r>
        <w:separator/>
      </w:r>
    </w:p>
  </w:endnote>
  <w:endnote w:type="continuationSeparator" w:id="0">
    <w:p w14:paraId="69E60C8E" w14:textId="77777777" w:rsidR="00883930" w:rsidRDefault="008839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BE16C" w14:textId="77777777" w:rsidR="000735A4" w:rsidRDefault="000735A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EDAE7" w14:textId="77777777" w:rsidR="000735A4" w:rsidRDefault="000735A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99447" w14:textId="77777777" w:rsidR="000735A4" w:rsidRDefault="000735A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D4650" w14:textId="77777777" w:rsidR="00883930" w:rsidRDefault="00883930">
      <w:pPr>
        <w:spacing w:after="0"/>
      </w:pPr>
      <w:r>
        <w:separator/>
      </w:r>
    </w:p>
  </w:footnote>
  <w:footnote w:type="continuationSeparator" w:id="0">
    <w:p w14:paraId="1AD78F4E" w14:textId="77777777" w:rsidR="00883930" w:rsidRDefault="008839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6BA72" w14:textId="77777777" w:rsidR="000735A4" w:rsidRDefault="000735A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F44E1" w14:textId="6F3DF378" w:rsidR="007459DF" w:rsidRDefault="00CC72DA">
    <w:pPr>
      <w:pStyle w:val="Naslov1"/>
      <w:jc w:val="center"/>
      <w:rPr>
        <w:color w:val="auto"/>
      </w:rPr>
    </w:pPr>
    <w:r>
      <w:rPr>
        <w:color w:val="auto"/>
      </w:rPr>
      <w:t>ZIMSKI ISPITNI ROK – ENOP (ak.god. 202</w:t>
    </w:r>
    <w:r w:rsidR="000735A4">
      <w:rPr>
        <w:color w:val="auto"/>
      </w:rPr>
      <w:t>5</w:t>
    </w:r>
    <w:r>
      <w:rPr>
        <w:color w:val="auto"/>
      </w:rPr>
      <w:t>./2</w:t>
    </w:r>
    <w:r w:rsidR="000735A4">
      <w:rPr>
        <w:color w:val="auto"/>
      </w:rPr>
      <w:t>6</w:t>
    </w:r>
    <w:r>
      <w:rPr>
        <w:color w:val="auto"/>
      </w:rPr>
      <w:t>.)</w:t>
    </w:r>
  </w:p>
  <w:p w14:paraId="51721A1E" w14:textId="77777777" w:rsidR="007459DF" w:rsidRDefault="007459DF">
    <w:pPr>
      <w:pStyle w:val="Zaglavlje"/>
    </w:pPr>
  </w:p>
  <w:p w14:paraId="2160DB73" w14:textId="77777777" w:rsidR="007459DF" w:rsidRDefault="007459D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A4E52" w14:textId="77777777" w:rsidR="000735A4" w:rsidRDefault="000735A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716B"/>
    <w:multiLevelType w:val="multilevel"/>
    <w:tmpl w:val="4EF0C18C"/>
    <w:lvl w:ilvl="0">
      <w:start w:val="1"/>
      <w:numFmt w:val="decimal"/>
      <w:lvlText w:val="%1."/>
      <w:lvlJc w:val="left"/>
      <w:pPr>
        <w:ind w:left="284" w:hanging="284"/>
      </w:pPr>
      <w:rPr>
        <w:rFonts w:asciiTheme="minorHAnsi" w:eastAsia="Times New Roman" w:hAnsiTheme="minorHAnsi" w:cstheme="minorHAnsi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E5BBD"/>
    <w:multiLevelType w:val="multilevel"/>
    <w:tmpl w:val="72721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E20"/>
    <w:rsid w:val="000735A4"/>
    <w:rsid w:val="0008745E"/>
    <w:rsid w:val="000B6DE4"/>
    <w:rsid w:val="001D5BCD"/>
    <w:rsid w:val="00256D28"/>
    <w:rsid w:val="00467FC9"/>
    <w:rsid w:val="005748A3"/>
    <w:rsid w:val="007459DF"/>
    <w:rsid w:val="007D71D2"/>
    <w:rsid w:val="00883930"/>
    <w:rsid w:val="00935F78"/>
    <w:rsid w:val="00952A2B"/>
    <w:rsid w:val="009950B7"/>
    <w:rsid w:val="00A21E20"/>
    <w:rsid w:val="00B42474"/>
    <w:rsid w:val="00B90A79"/>
    <w:rsid w:val="00CC3C6C"/>
    <w:rsid w:val="00CC72DA"/>
    <w:rsid w:val="00CD1DC3"/>
    <w:rsid w:val="00DF0E07"/>
    <w:rsid w:val="00E23260"/>
    <w:rsid w:val="00E46001"/>
    <w:rsid w:val="00F25E4B"/>
    <w:rsid w:val="00F63095"/>
    <w:rsid w:val="00FE1402"/>
    <w:rsid w:val="00FF419F"/>
    <w:rsid w:val="2B0F185D"/>
    <w:rsid w:val="2F34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7794A"/>
  <w15:docId w15:val="{AD977442-A088-4843-A67E-80227C9F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character" w:customStyle="1" w:styleId="PodnojeChar">
    <w:name w:val="Podnožje Char"/>
    <w:basedOn w:val="Zadanifontodlomka"/>
    <w:link w:val="Podnoje"/>
    <w:uiPriority w:val="99"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customStyle="1" w:styleId="Tamnatablicareetke5-isticanje31">
    <w:name w:val="Tamna tablica rešetke 5 - isticanje 31"/>
    <w:basedOn w:val="Obinatablica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275</Words>
  <Characters>1655</Characters>
  <Application>Microsoft Office Word</Application>
  <DocSecurity>0</DocSecurity>
  <Lines>153</Lines>
  <Paragraphs>150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 Kegalj</dc:creator>
  <cp:lastModifiedBy>Petra Kegalj</cp:lastModifiedBy>
  <cp:revision>10</cp:revision>
  <cp:lastPrinted>2024-06-20T08:12:00Z</cp:lastPrinted>
  <dcterms:created xsi:type="dcterms:W3CDTF">2023-11-07T11:17:00Z</dcterms:created>
  <dcterms:modified xsi:type="dcterms:W3CDTF">2025-06-12T11:31:00Z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6223F95ED0CA4FE5BA4D000B228181BD_12</vt:lpwstr>
  </property>
  <property fmtid="{D5CDD505-2E9C-101B-9397-08002B2CF9AE}" pid="4" name="GrammarlyDocumentId">
    <vt:lpwstr>09a83a7abb7089668e04c009408eda09bb8ef1adbbcd3673ada30a7d30a47e10</vt:lpwstr>
  </property>
</Properties>
</file>