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6799"/>
        <w:gridCol w:w="1985"/>
        <w:gridCol w:w="2126"/>
        <w:gridCol w:w="1276"/>
        <w:gridCol w:w="1701"/>
      </w:tblGrid>
      <w:tr w:rsidR="00856EC5" w:rsidTr="00856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856EC5" w:rsidTr="00856EC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:rsidTr="00856E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Izabrane teme iz područja poduzetništva i poslovnog upravljanja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Poduzetništvo i inovacije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A059E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A05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:rsidTr="00856EC5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Metodologija stručnog i znanstvenog rada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Digitalni marketing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:rsidTr="00856EC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ljudskim potencijalima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Digitalne transformacije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A059E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A059E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(B2B) marketing</w:t>
            </w:r>
          </w:p>
        </w:tc>
        <w:tc>
          <w:tcPr>
            <w:tcW w:w="1985" w:type="dxa"/>
            <w:vAlign w:val="center"/>
          </w:tcPr>
          <w:p w:rsidR="00856EC5" w:rsidRDefault="00CD0CE6" w:rsidP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02.07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Porezno pravo MSP-a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A059E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A059E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1D5A15">
              <w:rPr>
                <w:rFonts w:eastAsia="Times New Roman" w:cstheme="minorHAnsi"/>
                <w:sz w:val="28"/>
                <w:szCs w:val="28"/>
                <w:lang w:eastAsia="hr-HR"/>
              </w:rPr>
              <w:t>Financijski menadžment MSP-a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8A7D4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Financijska analiza 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:rsidR="00856EC5" w:rsidRDefault="00CD0CE6" w:rsidP="001D5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Računovodstvo poduzetnika 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01.07.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856EC5" w:rsidTr="00856EC5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Redovita i prisilna naplata potraživanja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Vrijednosni papiri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D5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Revizija </w:t>
            </w:r>
          </w:p>
        </w:tc>
        <w:tc>
          <w:tcPr>
            <w:tcW w:w="1985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856EC5" w:rsidTr="00856EC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Poduzetničke strategije razvoja i rasta MSP-a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:rsidTr="00856EC5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:rsidTr="00856EC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Gospodarski, pravni i politički sustav EU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:rsidTr="00856E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rizicima u poslovanju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:rsidTr="00856E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Pravo tržišnog natjecanja i nepoštene poslovne prakse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Pr="00855DD6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:rsidTr="00856E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 xml:space="preserve">Integralni lokalni i regionalni razvoj 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Gospodarstvo Hrvatske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  <w:r w:rsid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:rsidTr="00856EC5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Trgovački sporovi, arbitraža i mirenje</w:t>
            </w:r>
          </w:p>
        </w:tc>
        <w:tc>
          <w:tcPr>
            <w:tcW w:w="1985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01.07.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Obiteljsko poduzetništvo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Radno i socijalno pravo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10.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Elektroničko poslovanje 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:rsidTr="00856EC5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Pravni i ekonomski aspekti upravljanja industrijskim vlasništvom 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:rsidTr="00856EC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Poslovne informacije i poslovna inteligencija</w:t>
            </w:r>
          </w:p>
        </w:tc>
        <w:tc>
          <w:tcPr>
            <w:tcW w:w="1985" w:type="dxa"/>
            <w:vAlign w:val="center"/>
          </w:tcPr>
          <w:p w:rsidR="00856EC5" w:rsidRPr="00265EE7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126" w:type="dxa"/>
            <w:vAlign w:val="center"/>
          </w:tcPr>
          <w:p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Akti MSP-a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:rsidTr="00856E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Odnosi s javnošću</w:t>
            </w:r>
          </w:p>
        </w:tc>
        <w:tc>
          <w:tcPr>
            <w:tcW w:w="1985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2126" w:type="dxa"/>
            <w:vAlign w:val="center"/>
          </w:tcPr>
          <w:p w:rsidR="00856EC5" w:rsidRDefault="00855D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</w:tbl>
    <w:p w:rsidR="00856EC5" w:rsidRDefault="00192B24">
      <w:r>
        <w:t>Krajnji rok za prijavu ispita je 5 dana prije termina ispitnog roka. Rok za odjavu je 2 dana prije termina ispitnog roka.</w:t>
      </w:r>
      <w:bookmarkStart w:id="0" w:name="_GoBack"/>
      <w:bookmarkEnd w:id="0"/>
    </w:p>
    <w:sectPr w:rsidR="00856EC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2E" w:rsidRDefault="00E5632E">
      <w:pPr>
        <w:spacing w:line="240" w:lineRule="auto"/>
      </w:pPr>
      <w:r>
        <w:separator/>
      </w:r>
    </w:p>
  </w:endnote>
  <w:endnote w:type="continuationSeparator" w:id="0">
    <w:p w:rsidR="00E5632E" w:rsidRDefault="00E5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2E" w:rsidRDefault="00E5632E">
      <w:pPr>
        <w:spacing w:after="0"/>
      </w:pPr>
      <w:r>
        <w:separator/>
      </w:r>
    </w:p>
  </w:footnote>
  <w:footnote w:type="continuationSeparator" w:id="0">
    <w:p w:rsidR="00E5632E" w:rsidRDefault="00E563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C5" w:rsidRDefault="00192B24">
    <w:pPr>
      <w:pStyle w:val="Naslov1"/>
      <w:jc w:val="center"/>
      <w:rPr>
        <w:color w:val="auto"/>
      </w:rPr>
    </w:pPr>
    <w:r>
      <w:rPr>
        <w:color w:val="auto"/>
      </w:rPr>
      <w:t>LJETNI ISPITNI ROK – ENOP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A059ED">
      <w:rPr>
        <w:color w:val="auto"/>
      </w:rPr>
      <w:t>4</w:t>
    </w:r>
    <w:r>
      <w:rPr>
        <w:color w:val="auto"/>
      </w:rPr>
      <w:t>./2</w:t>
    </w:r>
    <w:r w:rsidR="00A059ED">
      <w:rPr>
        <w:color w:val="auto"/>
      </w:rPr>
      <w:t>5</w:t>
    </w:r>
    <w:r>
      <w:rPr>
        <w:color w:val="auto"/>
      </w:rPr>
      <w:t>.)</w:t>
    </w:r>
  </w:p>
  <w:p w:rsidR="00856EC5" w:rsidRDefault="00856EC5">
    <w:pPr>
      <w:pStyle w:val="Zaglavlje"/>
    </w:pPr>
  </w:p>
  <w:p w:rsidR="00856EC5" w:rsidRDefault="00856E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16B"/>
    <w:multiLevelType w:val="multilevel"/>
    <w:tmpl w:val="03D7716B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BBD"/>
    <w:multiLevelType w:val="multilevel"/>
    <w:tmpl w:val="13DE5B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0"/>
    <w:rsid w:val="00077F36"/>
    <w:rsid w:val="000F584E"/>
    <w:rsid w:val="001071B1"/>
    <w:rsid w:val="00192B24"/>
    <w:rsid w:val="001956C3"/>
    <w:rsid w:val="001D5A15"/>
    <w:rsid w:val="001D5BCD"/>
    <w:rsid w:val="00265EE7"/>
    <w:rsid w:val="003E2666"/>
    <w:rsid w:val="0042130B"/>
    <w:rsid w:val="00467FC9"/>
    <w:rsid w:val="005748A3"/>
    <w:rsid w:val="00584D9F"/>
    <w:rsid w:val="007D71D2"/>
    <w:rsid w:val="008035BA"/>
    <w:rsid w:val="00824EC4"/>
    <w:rsid w:val="00855DD6"/>
    <w:rsid w:val="00856EC5"/>
    <w:rsid w:val="008637DD"/>
    <w:rsid w:val="008A7D40"/>
    <w:rsid w:val="00A059ED"/>
    <w:rsid w:val="00A11209"/>
    <w:rsid w:val="00A21E20"/>
    <w:rsid w:val="00B42474"/>
    <w:rsid w:val="00CD0CE6"/>
    <w:rsid w:val="00D169E4"/>
    <w:rsid w:val="00E2572E"/>
    <w:rsid w:val="00E5632E"/>
    <w:rsid w:val="00EB4CAF"/>
    <w:rsid w:val="00EB7647"/>
    <w:rsid w:val="00FF419F"/>
    <w:rsid w:val="10C95A18"/>
    <w:rsid w:val="118A7C77"/>
    <w:rsid w:val="773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9DC82"/>
  <w15:docId w15:val="{17D256E2-0102-4172-A598-B50D45E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281</Words>
  <Characters>1670</Characters>
  <Application>Microsoft Office Word</Application>
  <DocSecurity>0</DocSecurity>
  <Lines>151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Andrijana Kegalj</cp:lastModifiedBy>
  <cp:revision>11</cp:revision>
  <dcterms:created xsi:type="dcterms:W3CDTF">2023-11-07T11:17:00Z</dcterms:created>
  <dcterms:modified xsi:type="dcterms:W3CDTF">2024-06-25T10:49:00Z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920852E8D39647D1AF4C8913998E0C56_12</vt:lpwstr>
  </property>
  <property fmtid="{D5CDD505-2E9C-101B-9397-08002B2CF9AE}" pid="4" name="GrammarlyDocumentId">
    <vt:lpwstr>1373b3736d26a1d90864c454a873414996e1a960a95abb025eb7b428e8e88bab</vt:lpwstr>
  </property>
</Properties>
</file>